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8691114" w:rsidR="00F92268" w:rsidRPr="00FF66BF" w:rsidRDefault="00F679E3" w:rsidP="00F246C7">
            <w:pPr>
              <w:pStyle w:val="RefTableHeader"/>
            </w:pPr>
            <w:r>
              <w:t>1860-A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8127E9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AC52282" w:rsidR="004B15BB" w:rsidRPr="00BD1CC1" w:rsidRDefault="00D02678" w:rsidP="00D02678">
      <w:pPr>
        <w:pStyle w:val="Heading1"/>
      </w:pPr>
      <w:r w:rsidRPr="00D02678">
        <w:t>Specialty Guideline Management</w:t>
      </w:r>
      <w:r>
        <w:br/>
      </w:r>
      <w:r w:rsidR="004668D5" w:rsidRPr="004668D5">
        <w:t>plerixafor-</w:t>
      </w:r>
      <w:proofErr w:type="spellStart"/>
      <w:r w:rsidR="004668D5" w:rsidRPr="004668D5">
        <w:t>Mozobil</w:t>
      </w:r>
      <w:proofErr w:type="spellEnd"/>
    </w:p>
    <w:p w14:paraId="78861C92" w14:textId="73ED6914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75E52092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A90558" w:rsidRPr="00A90558">
        <w:t>Over-the-counter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2653A5F0" w:rsidR="00585FFF" w:rsidRPr="00BD1CC1" w:rsidRDefault="00D02678" w:rsidP="00E82ABA">
            <w:pPr>
              <w:pStyle w:val="TableDataUnpadded"/>
            </w:pPr>
            <w:r w:rsidRPr="00D02678">
              <w:t>Mozobil</w:t>
            </w:r>
          </w:p>
        </w:tc>
        <w:tc>
          <w:tcPr>
            <w:tcW w:w="5595" w:type="dxa"/>
          </w:tcPr>
          <w:p w14:paraId="7E26A004" w14:textId="73111032" w:rsidR="00585FFF" w:rsidRPr="00BD1CC1" w:rsidRDefault="00D02678" w:rsidP="00E82ABA">
            <w:pPr>
              <w:pStyle w:val="TableDataUnpadded"/>
            </w:pPr>
            <w:r w:rsidRPr="00D02678">
              <w:t>plerixafor</w:t>
            </w:r>
          </w:p>
        </w:tc>
      </w:tr>
    </w:tbl>
    <w:bookmarkEnd w:id="0"/>
    <w:p w14:paraId="14CE6108" w14:textId="35FD3772" w:rsidR="00FC1AAD" w:rsidRPr="00D02678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3825F4E2" w14:textId="788A8559" w:rsidR="00D02678" w:rsidRPr="00D02678" w:rsidRDefault="00D02678" w:rsidP="00D02678">
      <w:pPr>
        <w:pStyle w:val="BodyText"/>
      </w:pPr>
      <w:r w:rsidRPr="00D02678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53F5CEF" w:rsidR="00ED052F" w:rsidRPr="00BD1CC1" w:rsidRDefault="00ED052F" w:rsidP="00ED052F">
      <w:pPr>
        <w:pStyle w:val="Heading3"/>
        <w:keepNext w:val="0"/>
      </w:pPr>
      <w:r w:rsidRPr="00BD1CC1">
        <w:t>FDA-</w:t>
      </w:r>
      <w:r w:rsidR="00F679E3">
        <w:t>A</w:t>
      </w:r>
      <w:r w:rsidRPr="00BD1CC1">
        <w:t>pproved Indications</w:t>
      </w:r>
      <w:r w:rsidR="00D02678" w:rsidRPr="00D02678">
        <w:rPr>
          <w:vertAlign w:val="superscript"/>
        </w:rPr>
        <w:t>1-2</w:t>
      </w:r>
    </w:p>
    <w:p w14:paraId="4C434745" w14:textId="3E602F92" w:rsidR="00ED052F" w:rsidRDefault="00D02678" w:rsidP="00ED052F">
      <w:pPr>
        <w:pStyle w:val="BodyText"/>
      </w:pPr>
      <w:r w:rsidRPr="00D02678">
        <w:t>Mozobil is indicated in combination with filgrastim to mobilize hematopoietic stem cells (HSCs) to the peripheral blood for collection and subsequent autologous transplantation in patients with non-Hodgkin’s lymphoma or multiple myeloma.</w:t>
      </w:r>
    </w:p>
    <w:p w14:paraId="0B5EC236" w14:textId="09613017" w:rsidR="0044763A" w:rsidRPr="00D02678" w:rsidRDefault="009F2EF1" w:rsidP="0044763A">
      <w:pPr>
        <w:pStyle w:val="Heading3"/>
      </w:pPr>
      <w:r>
        <w:t>Compendial Uses</w:t>
      </w:r>
      <w:r w:rsidR="00F679E3" w:rsidRPr="00F679E3">
        <w:rPr>
          <w:vertAlign w:val="superscript"/>
        </w:rPr>
        <w:t>3-6</w:t>
      </w:r>
    </w:p>
    <w:p w14:paraId="34DEA3E4" w14:textId="4E44D26D" w:rsidR="00D02678" w:rsidRPr="00F679E3" w:rsidRDefault="00D02678" w:rsidP="00F679E3">
      <w:pPr>
        <w:pStyle w:val="ListParagraph"/>
        <w:numPr>
          <w:ilvl w:val="0"/>
          <w:numId w:val="28"/>
        </w:numPr>
      </w:pPr>
      <w:r w:rsidRPr="00F679E3">
        <w:t>Hematopoietic cell transplantation</w:t>
      </w:r>
    </w:p>
    <w:p w14:paraId="5C422E1B" w14:textId="41497A69" w:rsidR="00D02678" w:rsidRPr="00F679E3" w:rsidRDefault="00D02678" w:rsidP="00F679E3">
      <w:pPr>
        <w:pStyle w:val="ListParagraph"/>
        <w:numPr>
          <w:ilvl w:val="0"/>
          <w:numId w:val="28"/>
        </w:numPr>
        <w:spacing w:after="120"/>
      </w:pPr>
      <w:r w:rsidRPr="00F679E3">
        <w:t>Gene therapy protocol</w:t>
      </w:r>
    </w:p>
    <w:p w14:paraId="0D5A9DD5" w14:textId="3AE9EDAE" w:rsidR="009A5649" w:rsidRPr="00BD1CC1" w:rsidRDefault="009A5649" w:rsidP="009A5649">
      <w:pPr>
        <w:pStyle w:val="BodyText"/>
        <w:rPr>
          <w:rFonts w:eastAsia="Arial"/>
        </w:rPr>
      </w:pPr>
      <w:r w:rsidRPr="00BD1CC1">
        <w:t xml:space="preserve">All other indications are considered experimental/investigational and </w:t>
      </w:r>
      <w:r w:rsidRPr="00BD1CC1">
        <w:rPr>
          <w:rFonts w:eastAsia="Arial"/>
        </w:rPr>
        <w:t>not medically necessary.</w:t>
      </w:r>
    </w:p>
    <w:p w14:paraId="50A38FBA" w14:textId="42955938" w:rsidR="00FE0C63" w:rsidRPr="00D02678" w:rsidRDefault="00685107" w:rsidP="001577F6">
      <w:pPr>
        <w:pStyle w:val="Heading2"/>
        <w:tabs>
          <w:tab w:val="left" w:pos="9537"/>
        </w:tabs>
      </w:pPr>
      <w:r>
        <w:lastRenderedPageBreak/>
        <w:t>Coverage Criteria</w:t>
      </w:r>
    </w:p>
    <w:p w14:paraId="254BFB8C" w14:textId="2CF272DB" w:rsidR="00D02678" w:rsidRPr="00D02678" w:rsidRDefault="00D02678" w:rsidP="00D02678">
      <w:pPr>
        <w:pStyle w:val="Heading3"/>
      </w:pPr>
      <w:r w:rsidRPr="00D02678">
        <w:t>Hematopoietic Stem Cell Mobilization</w:t>
      </w:r>
      <w:r w:rsidRPr="00D02678">
        <w:rPr>
          <w:vertAlign w:val="superscript"/>
        </w:rPr>
        <w:t>1-6</w:t>
      </w:r>
    </w:p>
    <w:p w14:paraId="6EFDE9C5" w14:textId="3B4FF664" w:rsidR="00D02678" w:rsidRPr="00D02678" w:rsidRDefault="00D02678" w:rsidP="00F679E3">
      <w:pPr>
        <w:pStyle w:val="BodyText"/>
      </w:pPr>
      <w:r w:rsidRPr="00D02678">
        <w:t>Authorization of 6 months may be granted for mobilization of hematopoietic stem cells when both of the following criteria are met:</w:t>
      </w:r>
    </w:p>
    <w:p w14:paraId="1DFE2873" w14:textId="05AC2D6D" w:rsidR="00D02678" w:rsidRPr="00F679E3" w:rsidRDefault="00D02678" w:rsidP="00F679E3">
      <w:pPr>
        <w:pStyle w:val="ListParagraph"/>
        <w:numPr>
          <w:ilvl w:val="0"/>
          <w:numId w:val="29"/>
        </w:numPr>
      </w:pPr>
      <w:r w:rsidRPr="00F679E3">
        <w:t>The requested medication will be administered in any of the following scenarios:</w:t>
      </w:r>
    </w:p>
    <w:p w14:paraId="3A627D3F" w14:textId="395772EF" w:rsidR="00D02678" w:rsidRPr="00F679E3" w:rsidRDefault="00D02678" w:rsidP="00F679E3">
      <w:pPr>
        <w:pStyle w:val="ListParagraph"/>
        <w:numPr>
          <w:ilvl w:val="1"/>
          <w:numId w:val="30"/>
        </w:numPr>
      </w:pPr>
      <w:r w:rsidRPr="00F679E3">
        <w:t>After the member has received a G-CSF (e.g., filgrastim)</w:t>
      </w:r>
    </w:p>
    <w:p w14:paraId="6F6BBFF0" w14:textId="6AE10779" w:rsidR="00D02678" w:rsidRPr="00F679E3" w:rsidRDefault="00D02678" w:rsidP="00F679E3">
      <w:pPr>
        <w:pStyle w:val="ListParagraph"/>
        <w:numPr>
          <w:ilvl w:val="1"/>
          <w:numId w:val="30"/>
        </w:numPr>
      </w:pPr>
      <w:r w:rsidRPr="00F679E3">
        <w:t>After the member has received chemo-mobilization</w:t>
      </w:r>
    </w:p>
    <w:p w14:paraId="13AF432A" w14:textId="55E8A631" w:rsidR="00D02678" w:rsidRPr="00F679E3" w:rsidRDefault="00D02678" w:rsidP="00F679E3">
      <w:pPr>
        <w:pStyle w:val="ListParagraph"/>
        <w:numPr>
          <w:ilvl w:val="1"/>
          <w:numId w:val="30"/>
        </w:numPr>
      </w:pPr>
      <w:r w:rsidRPr="00F679E3">
        <w:t>As part of gene therapy protocol</w:t>
      </w:r>
    </w:p>
    <w:p w14:paraId="554B6E8F" w14:textId="4DBF64E2" w:rsidR="00B836B0" w:rsidRPr="00F679E3" w:rsidRDefault="00D02678" w:rsidP="00F679E3">
      <w:pPr>
        <w:pStyle w:val="ListParagraph"/>
        <w:numPr>
          <w:ilvl w:val="0"/>
          <w:numId w:val="29"/>
        </w:numPr>
      </w:pPr>
      <w:r w:rsidRPr="00F679E3">
        <w:t>The requested medication will not be used beyond 4 consecutive days or after completion of stem cell harvest/apheresis.</w:t>
      </w:r>
    </w:p>
    <w:p w14:paraId="3A643EC3" w14:textId="593C7BBE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5F239D63" w:rsidR="00A501AC" w:rsidRPr="003D46B0" w:rsidRDefault="00D02678" w:rsidP="003D46B0">
      <w:pPr>
        <w:pStyle w:val="BodyText"/>
      </w:pPr>
      <w:r w:rsidRPr="00D02678">
        <w:t xml:space="preserve">All members (including new members) requesting authorization for continuation of therapy must meet all </w:t>
      </w:r>
      <w:r w:rsidR="00E74BB9">
        <w:t>requirements in the Coverage Criteria</w:t>
      </w:r>
      <w:r w:rsidRPr="00D02678">
        <w:t>.</w:t>
      </w:r>
    </w:p>
    <w:p w14:paraId="10DA4309" w14:textId="00640EFB" w:rsidR="00FF66BF" w:rsidRPr="008D1B34" w:rsidRDefault="00FF66BF" w:rsidP="00FF66BF">
      <w:pPr>
        <w:pStyle w:val="Heading2"/>
      </w:pPr>
      <w:r w:rsidRPr="008D1B34">
        <w:t>References</w:t>
      </w:r>
    </w:p>
    <w:p w14:paraId="497272D6" w14:textId="199F5654" w:rsidR="00D02678" w:rsidRDefault="00D02678" w:rsidP="00F679E3">
      <w:pPr>
        <w:pStyle w:val="ReferenceOrdered"/>
        <w:numPr>
          <w:ilvl w:val="0"/>
          <w:numId w:val="2"/>
        </w:numPr>
        <w:ind w:left="360"/>
      </w:pPr>
      <w:r>
        <w:t>Mozobil [package insert]. Cambridge, MA: Genzyme Corporation; September 2023.</w:t>
      </w:r>
    </w:p>
    <w:p w14:paraId="46AC611F" w14:textId="6DF89D74" w:rsidR="00D02678" w:rsidRDefault="00D02678" w:rsidP="00F679E3">
      <w:pPr>
        <w:pStyle w:val="ReferenceOrdered"/>
        <w:numPr>
          <w:ilvl w:val="0"/>
          <w:numId w:val="2"/>
        </w:numPr>
        <w:ind w:left="360"/>
      </w:pPr>
      <w:r>
        <w:t xml:space="preserve">Plerixafor [package insert]. Bridgewater, NJ: Amneal Pharmaceuticals LLC; </w:t>
      </w:r>
      <w:r w:rsidR="003766D1">
        <w:t>January</w:t>
      </w:r>
      <w:r>
        <w:t xml:space="preserve"> 202</w:t>
      </w:r>
      <w:r w:rsidR="003766D1">
        <w:t>4</w:t>
      </w:r>
      <w:r>
        <w:t>.</w:t>
      </w:r>
    </w:p>
    <w:p w14:paraId="5E16B2E2" w14:textId="75BD5490" w:rsidR="00D02678" w:rsidRDefault="00D02678" w:rsidP="00F679E3">
      <w:pPr>
        <w:pStyle w:val="ReferenceOrdered"/>
        <w:numPr>
          <w:ilvl w:val="0"/>
          <w:numId w:val="2"/>
        </w:numPr>
        <w:ind w:left="360"/>
      </w:pPr>
      <w:r>
        <w:t>The NCCN Drugs &amp; Biologics Compendium® © 2024 National Comprehensive Cancer Network, Inc. https://www.nccn.org.</w:t>
      </w:r>
      <w:r w:rsidR="006D1B0C">
        <w:t xml:space="preserve"> </w:t>
      </w:r>
      <w:r>
        <w:t xml:space="preserve">Accessed </w:t>
      </w:r>
      <w:r w:rsidR="003766D1">
        <w:t>October 21</w:t>
      </w:r>
      <w:r>
        <w:t>, 2024.</w:t>
      </w:r>
    </w:p>
    <w:p w14:paraId="27D97307" w14:textId="3BEF2084" w:rsidR="00D02678" w:rsidRDefault="00D02678" w:rsidP="00F679E3">
      <w:pPr>
        <w:pStyle w:val="ReferenceOrdered"/>
        <w:numPr>
          <w:ilvl w:val="0"/>
          <w:numId w:val="2"/>
        </w:numPr>
        <w:ind w:left="360"/>
      </w:pPr>
      <w:r>
        <w:t xml:space="preserve">National Comprehensive Cancer Network. NCCN Clinical Practice Guidelines in Oncology: Hematopoietic Cell Transplantation (HCT) Version </w:t>
      </w:r>
      <w:r w:rsidR="003766D1">
        <w:t>2</w:t>
      </w:r>
      <w:r>
        <w:t>.202</w:t>
      </w:r>
      <w:r w:rsidR="003766D1">
        <w:t>4</w:t>
      </w:r>
      <w:r>
        <w:t>.</w:t>
      </w:r>
      <w:r w:rsidR="006D1B0C">
        <w:t xml:space="preserve"> </w:t>
      </w:r>
      <w:r>
        <w:t xml:space="preserve">https://www.nccn.org/professionals/physician_gls/pdf/hct.pdf  Accessed </w:t>
      </w:r>
      <w:r w:rsidR="003766D1">
        <w:t>October 21</w:t>
      </w:r>
      <w:r>
        <w:t>, 2024.</w:t>
      </w:r>
    </w:p>
    <w:p w14:paraId="5C1E8EBC" w14:textId="1D789E98" w:rsidR="00D02678" w:rsidRDefault="00D02678" w:rsidP="00F679E3">
      <w:pPr>
        <w:pStyle w:val="ReferenceOrdered"/>
        <w:numPr>
          <w:ilvl w:val="0"/>
          <w:numId w:val="2"/>
        </w:numPr>
        <w:ind w:left="360"/>
      </w:pPr>
      <w:r w:rsidRPr="002C346C">
        <w:rPr>
          <w:lang w:val="nn-NO"/>
        </w:rPr>
        <w:t xml:space="preserve">Tisdale JF, Kanter J, Hseih, M, et al. </w:t>
      </w:r>
      <w:r>
        <w:t xml:space="preserve">Single-Agent Plerixafor Mobilization to Collect Autologous Stem Cells for Use in Gene Therapy for Severe Sickle Cell Disease. Transplantation and Cellular Therapy. 2018;24(3):S174. </w:t>
      </w:r>
      <w:proofErr w:type="spellStart"/>
      <w:r>
        <w:t>doi</w:t>
      </w:r>
      <w:proofErr w:type="spellEnd"/>
      <w:r>
        <w:t xml:space="preserve">: </w:t>
      </w:r>
      <w:r w:rsidRPr="00F679E3">
        <w:t>https://doi.org/10.1016/j.bbmt.2017.12.108</w:t>
      </w:r>
    </w:p>
    <w:p w14:paraId="26E25A0F" w14:textId="5B09E739" w:rsidR="00FF66BF" w:rsidRDefault="00D02678" w:rsidP="00F679E3">
      <w:pPr>
        <w:pStyle w:val="ReferenceOrdered"/>
        <w:numPr>
          <w:ilvl w:val="0"/>
          <w:numId w:val="2"/>
        </w:numPr>
        <w:ind w:left="360"/>
      </w:pPr>
      <w:r>
        <w:t>Casgevy [package insert]. Boston, MA: Vertex; January 2024.</w:t>
      </w:r>
    </w:p>
    <w:sectPr w:rsidR="00FF66BF" w:rsidSect="00546B2B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E19A3" w14:textId="77777777" w:rsidR="00FC2A83" w:rsidRDefault="00FC2A83">
      <w:r>
        <w:separator/>
      </w:r>
    </w:p>
  </w:endnote>
  <w:endnote w:type="continuationSeparator" w:id="0">
    <w:p w14:paraId="145D2C3B" w14:textId="77777777" w:rsidR="00FC2A83" w:rsidRDefault="00FC2A83">
      <w:r>
        <w:continuationSeparator/>
      </w:r>
    </w:p>
  </w:endnote>
  <w:endnote w:type="continuationNotice" w:id="1">
    <w:p w14:paraId="3E19F637" w14:textId="77777777" w:rsidR="00FC2A83" w:rsidRDefault="00FC2A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7002C52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295740">
      <w:rPr>
        <w:rFonts w:cs="Arial"/>
        <w:noProof/>
        <w:snapToGrid w:val="0"/>
        <w:color w:val="000000"/>
        <w:sz w:val="16"/>
        <w:szCs w:val="16"/>
        <w:lang w:val="pt-P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B0DDF" w:rsidRPr="00FB0DDF">
      <w:rPr>
        <w:rFonts w:cs="Arial"/>
        <w:noProof/>
        <w:sz w:val="16"/>
        <w:szCs w:val="16"/>
        <w:lang w:val="pt-PT"/>
      </w:rPr>
      <w:t>plerixafor-Mozobil</w:t>
    </w:r>
    <w:r w:rsidR="00FB0DDF">
      <w:rPr>
        <w:rFonts w:cs="Arial"/>
        <w:noProof/>
        <w:snapToGrid w:val="0"/>
        <w:color w:val="000000"/>
        <w:sz w:val="16"/>
        <w:szCs w:val="16"/>
        <w:lang w:val="pt-PT"/>
      </w:rPr>
      <w:t xml:space="preserve"> SGM 1860-A</w:t>
    </w:r>
    <w:r w:rsidR="00FB0DDF" w:rsidRPr="00FB0DDF">
      <w:rPr>
        <w:rFonts w:cs="Arial"/>
        <w:noProof/>
        <w:sz w:val="16"/>
        <w:szCs w:val="16"/>
        <w:lang w:val="pt-PT"/>
      </w:rPr>
      <w:t xml:space="preserve"> P2024a.docx</w:t>
    </w:r>
    <w:r w:rsidRPr="00EC47B6">
      <w:rPr>
        <w:rFonts w:cs="Arial"/>
        <w:noProof/>
        <w:sz w:val="16"/>
        <w:szCs w:val="16"/>
      </w:rPr>
      <w:fldChar w:fldCharType="end"/>
    </w:r>
    <w:r w:rsidRPr="00295740">
      <w:rPr>
        <w:rFonts w:cs="Arial"/>
        <w:snapToGrid w:val="0"/>
        <w:color w:val="000000"/>
        <w:sz w:val="16"/>
        <w:lang w:val="pt-PT"/>
      </w:rPr>
      <w:tab/>
      <w:t xml:space="preserve">© </w:t>
    </w:r>
    <w:r w:rsidRPr="00295740">
      <w:rPr>
        <w:rFonts w:cs="Arial"/>
        <w:snapToGrid w:val="0"/>
        <w:color w:val="000000"/>
        <w:sz w:val="16"/>
        <w:lang w:val="pt-PT"/>
      </w:rPr>
      <w:t>202</w:t>
    </w:r>
    <w:r w:rsidR="008B6DBE" w:rsidRPr="00295740">
      <w:rPr>
        <w:rFonts w:cs="Arial"/>
        <w:snapToGrid w:val="0"/>
        <w:color w:val="000000"/>
        <w:sz w:val="16"/>
        <w:lang w:val="pt-PT"/>
      </w:rPr>
      <w:t>4</w:t>
    </w:r>
    <w:r w:rsidRPr="00295740">
      <w:rPr>
        <w:rFonts w:cs="Arial"/>
        <w:snapToGrid w:val="0"/>
        <w:color w:val="000000"/>
        <w:sz w:val="16"/>
        <w:lang w:val="pt-P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69F9D9E0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3A3C655" w:rsidR="00F75C81" w:rsidRPr="00AA1E6A" w:rsidRDefault="00C36B72" w:rsidP="001577F6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2D66D" w14:textId="704004F1" w:rsidR="005E7C3C" w:rsidRPr="00EC47B6" w:rsidRDefault="005E7C3C" w:rsidP="005E7C3C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5E7C3C">
      <w:rPr>
        <w:rFonts w:cs="Arial"/>
        <w:noProof/>
        <w:snapToGrid w:val="0"/>
        <w:color w:val="000000"/>
        <w:sz w:val="16"/>
        <w:szCs w:val="16"/>
        <w:lang w:val="pt-P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B0DDF" w:rsidRPr="00FB0DDF">
      <w:rPr>
        <w:rFonts w:cs="Arial"/>
        <w:noProof/>
        <w:sz w:val="16"/>
        <w:szCs w:val="16"/>
        <w:lang w:val="pt-PT"/>
      </w:rPr>
      <w:t>plerixafor-Mozobil</w:t>
    </w:r>
    <w:r w:rsidR="00FB0DDF">
      <w:rPr>
        <w:rFonts w:cs="Arial"/>
        <w:noProof/>
        <w:snapToGrid w:val="0"/>
        <w:color w:val="000000"/>
        <w:sz w:val="16"/>
        <w:szCs w:val="16"/>
        <w:lang w:val="pt-PT"/>
      </w:rPr>
      <w:t xml:space="preserve"> SGM 1860-A</w:t>
    </w:r>
    <w:r w:rsidR="00FB0DDF" w:rsidRPr="00FB0DDF">
      <w:rPr>
        <w:rFonts w:cs="Arial"/>
        <w:noProof/>
        <w:sz w:val="16"/>
        <w:szCs w:val="16"/>
        <w:lang w:val="pt-PT"/>
      </w:rPr>
      <w:t xml:space="preserve"> P2024a.docx</w:t>
    </w:r>
    <w:r w:rsidRPr="00EC47B6">
      <w:rPr>
        <w:rFonts w:cs="Arial"/>
        <w:noProof/>
        <w:sz w:val="16"/>
        <w:szCs w:val="16"/>
      </w:rPr>
      <w:fldChar w:fldCharType="end"/>
    </w:r>
    <w:r w:rsidRPr="005E7C3C">
      <w:rPr>
        <w:rFonts w:cs="Arial"/>
        <w:snapToGrid w:val="0"/>
        <w:color w:val="000000"/>
        <w:sz w:val="16"/>
        <w:lang w:val="pt-PT"/>
      </w:rPr>
      <w:tab/>
      <w:t xml:space="preserve">© </w:t>
    </w:r>
    <w:r w:rsidRPr="005E7C3C">
      <w:rPr>
        <w:rFonts w:cs="Arial"/>
        <w:snapToGrid w:val="0"/>
        <w:color w:val="000000"/>
        <w:sz w:val="16"/>
        <w:lang w:val="pt-PT"/>
      </w:rPr>
      <w:t xml:space="preserve">2024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2198D4F0" w14:textId="416225EB" w:rsidR="005E7C3C" w:rsidRPr="00EC47B6" w:rsidRDefault="005E7C3C" w:rsidP="005E7C3C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18D16791" w14:textId="5098569F" w:rsidR="005E7C3C" w:rsidRPr="00AA1E6A" w:rsidRDefault="005E7C3C" w:rsidP="001577F6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14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55103" w14:textId="77777777" w:rsidR="00FC2A83" w:rsidRDefault="00FC2A83">
      <w:r>
        <w:separator/>
      </w:r>
    </w:p>
  </w:footnote>
  <w:footnote w:type="continuationSeparator" w:id="0">
    <w:p w14:paraId="042F6774" w14:textId="77777777" w:rsidR="00FC2A83" w:rsidRDefault="00FC2A83">
      <w:r>
        <w:continuationSeparator/>
      </w:r>
    </w:p>
  </w:footnote>
  <w:footnote w:type="continuationNotice" w:id="1">
    <w:p w14:paraId="0E0E3817" w14:textId="77777777" w:rsidR="00FC2A83" w:rsidRDefault="00FC2A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57903C94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5370E9EF" w:rsidR="00ED04EC" w:rsidRPr="00986627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986627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29BBD769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2643B09C" w:rsidR="00ED04EC" w:rsidRPr="00986627" w:rsidRDefault="004668D5" w:rsidP="00ED04EC">
          <w:pPr>
            <w:pStyle w:val="Header"/>
            <w:rPr>
              <w:rFonts w:cs="Arial"/>
              <w:sz w:val="16"/>
              <w:szCs w:val="16"/>
            </w:rPr>
          </w:pPr>
          <w:r w:rsidRPr="00986627">
            <w:rPr>
              <w:rFonts w:cs="Arial"/>
              <w:sz w:val="16"/>
              <w:szCs w:val="16"/>
            </w:rPr>
            <w:t>1860-A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7C2B58"/>
    <w:multiLevelType w:val="multilevel"/>
    <w:tmpl w:val="D1E6226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A7F245E"/>
    <w:multiLevelType w:val="hybridMultilevel"/>
    <w:tmpl w:val="D3E80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111F5D"/>
    <w:multiLevelType w:val="hybridMultilevel"/>
    <w:tmpl w:val="E7F2D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0632E9"/>
    <w:multiLevelType w:val="hybridMultilevel"/>
    <w:tmpl w:val="9FE6D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A013C"/>
    <w:multiLevelType w:val="hybridMultilevel"/>
    <w:tmpl w:val="4154C9C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6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20"/>
  </w:num>
  <w:num w:numId="17" w16cid:durableId="2128498676">
    <w:abstractNumId w:val="28"/>
  </w:num>
  <w:num w:numId="18" w16cid:durableId="299724409">
    <w:abstractNumId w:val="23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29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4"/>
  </w:num>
  <w:num w:numId="25" w16cid:durableId="507404939">
    <w:abstractNumId w:val="19"/>
  </w:num>
  <w:num w:numId="26" w16cid:durableId="55520069">
    <w:abstractNumId w:val="18"/>
  </w:num>
  <w:num w:numId="27" w16cid:durableId="423887597">
    <w:abstractNumId w:val="10"/>
  </w:num>
  <w:num w:numId="28" w16cid:durableId="1538273133">
    <w:abstractNumId w:val="14"/>
  </w:num>
  <w:num w:numId="29" w16cid:durableId="1481116449">
    <w:abstractNumId w:val="17"/>
  </w:num>
  <w:num w:numId="30" w16cid:durableId="42311178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577F6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208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543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4DE5"/>
    <w:rsid w:val="0029574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346C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2F6C03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3DF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66D1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348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1E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483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68D5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B7E80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6B2B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4C5A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E7C3C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3B74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1B0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0786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480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27E9"/>
    <w:rsid w:val="008137C4"/>
    <w:rsid w:val="00813D9B"/>
    <w:rsid w:val="008140EC"/>
    <w:rsid w:val="00814A2D"/>
    <w:rsid w:val="008162B7"/>
    <w:rsid w:val="00817095"/>
    <w:rsid w:val="008171AA"/>
    <w:rsid w:val="0082041F"/>
    <w:rsid w:val="00821A95"/>
    <w:rsid w:val="00821B4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B0F"/>
    <w:rsid w:val="008D0F23"/>
    <w:rsid w:val="008D1B34"/>
    <w:rsid w:val="008D2B93"/>
    <w:rsid w:val="008D31AD"/>
    <w:rsid w:val="008D3802"/>
    <w:rsid w:val="008D4EEB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2F6F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1B6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627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1EF9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06C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81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558"/>
    <w:rsid w:val="00A9069E"/>
    <w:rsid w:val="00A9167A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049B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046C"/>
    <w:rsid w:val="00B9125F"/>
    <w:rsid w:val="00B916FF"/>
    <w:rsid w:val="00B924C5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1305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660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78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2B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0A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2C68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BB9"/>
    <w:rsid w:val="00E74F5E"/>
    <w:rsid w:val="00E75553"/>
    <w:rsid w:val="00E7561A"/>
    <w:rsid w:val="00E75C87"/>
    <w:rsid w:val="00E775EF"/>
    <w:rsid w:val="00E775FA"/>
    <w:rsid w:val="00E77867"/>
    <w:rsid w:val="00E80020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1E3E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9E3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0DDF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83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76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7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192FF-9B9E-4478-BD5B-0A21EFA80424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2261</Characters>
  <Application>Microsoft Office Word</Application>
  <DocSecurity>0</DocSecurity>
  <Lines>51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plerixafor-Mozobil 1860-A SGM 2024</vt:lpstr>
    </vt:vector>
  </TitlesOfParts>
  <Company>PCS Health Systems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plerixafor-Mozobil SGM 1860-A</dc:title>
  <dc:subject/>
  <dc:creator>CVS Caremark</dc:creator>
  <cp:keywords/>
  <cp:lastModifiedBy>Huerta, Linda M</cp:lastModifiedBy>
  <cp:revision>4</cp:revision>
  <cp:lastPrinted>2024-04-10T09:18:00Z</cp:lastPrinted>
  <dcterms:created xsi:type="dcterms:W3CDTF">2025-02-26T16:49:00Z</dcterms:created>
  <dcterms:modified xsi:type="dcterms:W3CDTF">2025-02-26T16:50:00Z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7853500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